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01"/>
        </w:tabs>
        <w:ind w:left="1440" w:firstLine="0"/>
        <w:rPr>
          <w:rFonts w:ascii="Microsoft GothicNeo" w:cs="Microsoft GothicNeo" w:eastAsia="Microsoft GothicNeo" w:hAnsi="Microsoft GothicNe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3">
      <w:pPr>
        <w:tabs>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ab/>
      </w:r>
    </w:p>
    <w:p w:rsidR="00000000" w:rsidDel="00000000" w:rsidP="00000000" w:rsidRDefault="00000000" w:rsidRPr="00000000" w14:paraId="00000004">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5">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6">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7">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8">
      <w:pPr>
        <w:tabs>
          <w:tab w:val="left" w:leader="none" w:pos="6300"/>
        </w:tabs>
        <w:jc w:val="center"/>
        <w:rPr>
          <w:rFonts w:ascii="Microsoft GothicNeo" w:cs="Microsoft GothicNeo" w:eastAsia="Microsoft GothicNeo" w:hAnsi="Microsoft GothicNeo"/>
          <w:u w:val="single"/>
        </w:rPr>
      </w:pPr>
      <w:r w:rsidDel="00000000" w:rsidR="00000000" w:rsidRPr="00000000">
        <w:rPr>
          <w:rFonts w:ascii="Microsoft GothicNeo" w:cs="Microsoft GothicNeo" w:eastAsia="Microsoft GothicNeo" w:hAnsi="Microsoft GothicNeo"/>
          <w:u w:val="single"/>
          <w:rtl w:val="0"/>
        </w:rPr>
        <w:t xml:space="preserve">Application form for Certificate in Counselling Studies (CSTL3)</w:t>
      </w:r>
    </w:p>
    <w:p w:rsidR="00000000" w:rsidDel="00000000" w:rsidP="00000000" w:rsidRDefault="00000000" w:rsidRPr="00000000" w14:paraId="00000009">
      <w:pPr>
        <w:tabs>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A">
      <w:pPr>
        <w:tabs>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B">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C">
      <w:pPr>
        <w:tabs>
          <w:tab w:val="left" w:leader="none" w:pos="6300"/>
        </w:tabs>
        <w:jc w:val="center"/>
        <w:rPr>
          <w:rFonts w:ascii="Microsoft GothicNeo" w:cs="Microsoft GothicNeo" w:eastAsia="Microsoft GothicNeo" w:hAnsi="Microsoft GothicNeo"/>
          <w:u w:val="single"/>
        </w:rPr>
      </w:pPr>
      <w:r w:rsidDel="00000000" w:rsidR="00000000" w:rsidRPr="00000000">
        <w:rPr>
          <w:rFonts w:ascii="Microsoft GothicNeo" w:cs="Microsoft GothicNeo" w:eastAsia="Microsoft GothicNeo" w:hAnsi="Microsoft GothicNeo"/>
          <w:u w:val="single"/>
          <w:rtl w:val="0"/>
        </w:rPr>
        <w:t xml:space="preserve">Personal information</w:t>
      </w:r>
    </w:p>
    <w:p w:rsidR="00000000" w:rsidDel="00000000" w:rsidP="00000000" w:rsidRDefault="00000000" w:rsidRPr="00000000" w14:paraId="0000000D">
      <w:pPr>
        <w:tabs>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E">
      <w:pPr>
        <w:tabs>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0F">
      <w:pPr>
        <w:tabs>
          <w:tab w:val="left" w:leader="none" w:pos="1701"/>
          <w:tab w:val="left" w:leader="none" w:pos="5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Name</w:t>
      </w:r>
      <w:r w:rsidDel="00000000" w:rsidR="00000000" w:rsidRPr="00000000">
        <w:rPr>
          <w:rFonts w:ascii="Microsoft GothicNeo" w:cs="Microsoft GothicNeo" w:eastAsia="Microsoft GothicNeo" w:hAnsi="Microsoft GothicNeo"/>
          <w:sz w:val="18"/>
          <w:szCs w:val="18"/>
          <w:rtl w:val="0"/>
        </w:rPr>
        <w:t xml:space="preserve">*</w:t>
      </w: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First Name</w:t>
      </w: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Middle name(s)</w:t>
      </w: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Surname</w:t>
      </w:r>
      <w:r w:rsidDel="00000000" w:rsidR="00000000" w:rsidRPr="00000000">
        <w:rPr>
          <w:rtl w:val="0"/>
        </w:rPr>
      </w:r>
    </w:p>
    <w:p w:rsidR="00000000" w:rsidDel="00000000" w:rsidP="00000000" w:rsidRDefault="00000000" w:rsidRPr="00000000" w14:paraId="00000010">
      <w:pPr>
        <w:rPr>
          <w:rFonts w:ascii="Microsoft GothicNeo" w:cs="Microsoft GothicNeo" w:eastAsia="Microsoft GothicNeo" w:hAnsi="Microsoft GothicNeo"/>
          <w:sz w:val="18"/>
          <w:szCs w:val="18"/>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color w:val="000000"/>
          <w:sz w:val="18"/>
          <w:szCs w:val="18"/>
        </w:rPr>
      </w:pPr>
      <w:r w:rsidDel="00000000" w:rsidR="00000000" w:rsidRPr="00000000">
        <w:rPr>
          <w:rFonts w:ascii="Microsoft GothicNeo" w:cs="Microsoft GothicNeo" w:eastAsia="Microsoft GothicNeo" w:hAnsi="Microsoft GothicNeo"/>
          <w:sz w:val="18"/>
          <w:szCs w:val="18"/>
          <w:rtl w:val="0"/>
        </w:rPr>
        <w:t xml:space="preserve">*</w:t>
      </w:r>
      <w:r w:rsidDel="00000000" w:rsidR="00000000" w:rsidRPr="00000000">
        <w:rPr>
          <w:rFonts w:ascii="Helvetica Neue" w:cs="Helvetica Neue" w:eastAsia="Helvetica Neue" w:hAnsi="Helvetica Neue"/>
          <w:color w:val="000000"/>
          <w:sz w:val="18"/>
          <w:szCs w:val="18"/>
          <w:rtl w:val="0"/>
        </w:rPr>
        <w:t xml:space="preserve"> Please use the name that you wish us to register you with CPCAB as. This must be the name that you use on your official documents</w:t>
      </w:r>
    </w:p>
    <w:p w:rsidR="00000000" w:rsidDel="00000000" w:rsidP="00000000" w:rsidRDefault="00000000" w:rsidRPr="00000000" w14:paraId="00000012">
      <w:pPr>
        <w:tabs>
          <w:tab w:val="left" w:leader="none" w:pos="1701"/>
          <w:tab w:val="left" w:leader="none" w:pos="5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3">
      <w:pPr>
        <w:tabs>
          <w:tab w:val="left" w:leader="none" w:pos="1701"/>
          <w:tab w:val="left" w:leader="none" w:pos="5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Telephone:          </w:t>
      </w:r>
      <w:r w:rsidDel="00000000" w:rsidR="00000000" w:rsidRPr="00000000">
        <w:rPr>
          <w:rFonts w:ascii="Microsoft GothicNeo" w:cs="Microsoft GothicNeo" w:eastAsia="Microsoft GothicNeo" w:hAnsi="Microsoft GothicNeo"/>
          <w:color w:val="808080"/>
          <w:rtl w:val="0"/>
        </w:rPr>
        <w:t xml:space="preserve">Telephone number</w:t>
      </w:r>
      <w:r w:rsidDel="00000000" w:rsidR="00000000" w:rsidRPr="00000000">
        <w:rPr>
          <w:rtl w:val="0"/>
        </w:rPr>
      </w:r>
    </w:p>
    <w:p w:rsidR="00000000" w:rsidDel="00000000" w:rsidP="00000000" w:rsidRDefault="00000000" w:rsidRPr="00000000" w14:paraId="00000014">
      <w:pPr>
        <w:tabs>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5">
      <w:pPr>
        <w:tabs>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Address:              </w:t>
      </w:r>
      <w:r w:rsidDel="00000000" w:rsidR="00000000" w:rsidRPr="00000000">
        <w:rPr>
          <w:rFonts w:ascii="Microsoft GothicNeo" w:cs="Microsoft GothicNeo" w:eastAsia="Microsoft GothicNeo" w:hAnsi="Microsoft GothicNeo"/>
          <w:color w:val="808080"/>
          <w:rtl w:val="0"/>
        </w:rPr>
        <w:t xml:space="preserve">Address line 2</w:t>
      </w:r>
      <w:r w:rsidDel="00000000" w:rsidR="00000000" w:rsidRPr="00000000">
        <w:rPr>
          <w:rtl w:val="0"/>
        </w:rPr>
      </w:r>
    </w:p>
    <w:p w:rsidR="00000000" w:rsidDel="00000000" w:rsidP="00000000" w:rsidRDefault="00000000" w:rsidRPr="00000000" w14:paraId="00000016">
      <w:pPr>
        <w:tabs>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Address line 2</w:t>
      </w:r>
      <w:r w:rsidDel="00000000" w:rsidR="00000000" w:rsidRPr="00000000">
        <w:rPr>
          <w:rtl w:val="0"/>
        </w:rPr>
      </w:r>
    </w:p>
    <w:p w:rsidR="00000000" w:rsidDel="00000000" w:rsidP="00000000" w:rsidRDefault="00000000" w:rsidRPr="00000000" w14:paraId="00000017">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City</w:t>
      </w:r>
      <w:r w:rsidDel="00000000" w:rsidR="00000000" w:rsidRPr="00000000">
        <w:rPr>
          <w:rtl w:val="0"/>
        </w:rPr>
      </w:r>
    </w:p>
    <w:p w:rsidR="00000000" w:rsidDel="00000000" w:rsidP="00000000" w:rsidRDefault="00000000" w:rsidRPr="00000000" w14:paraId="00000018">
      <w:pPr>
        <w:tabs>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color w:val="808080"/>
          <w:rtl w:val="0"/>
        </w:rPr>
        <w:t xml:space="preserve">Postcode</w:t>
      </w:r>
      <w:r w:rsidDel="00000000" w:rsidR="00000000" w:rsidRPr="00000000">
        <w:rPr>
          <w:rtl w:val="0"/>
        </w:rPr>
      </w:r>
    </w:p>
    <w:p w:rsidR="00000000" w:rsidDel="00000000" w:rsidP="00000000" w:rsidRDefault="00000000" w:rsidRPr="00000000" w14:paraId="00000019">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A">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Email address:    </w:t>
      </w:r>
      <w:r w:rsidDel="00000000" w:rsidR="00000000" w:rsidRPr="00000000">
        <w:rPr>
          <w:rFonts w:ascii="Microsoft GothicNeo" w:cs="Microsoft GothicNeo" w:eastAsia="Microsoft GothicNeo" w:hAnsi="Microsoft GothicNeo"/>
          <w:color w:val="808080"/>
          <w:rtl w:val="0"/>
        </w:rPr>
        <w:t xml:space="preserve">Email address</w:t>
      </w:r>
      <w:r w:rsidDel="00000000" w:rsidR="00000000" w:rsidRPr="00000000">
        <w:rPr>
          <w:rtl w:val="0"/>
        </w:rPr>
      </w:r>
    </w:p>
    <w:p w:rsidR="00000000" w:rsidDel="00000000" w:rsidP="00000000" w:rsidRDefault="00000000" w:rsidRPr="00000000" w14:paraId="0000001B">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C">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Date of Birth:       </w:t>
      </w:r>
      <w:r w:rsidDel="00000000" w:rsidR="00000000" w:rsidRPr="00000000">
        <w:rPr>
          <w:rFonts w:ascii="Microsoft GothicNeo" w:cs="Microsoft GothicNeo" w:eastAsia="Microsoft GothicNeo" w:hAnsi="Microsoft GothicNeo"/>
          <w:color w:val="808080"/>
          <w:rtl w:val="0"/>
        </w:rPr>
        <w:t xml:space="preserve">DD/MM/YYYY</w:t>
      </w:r>
      <w:r w:rsidDel="00000000" w:rsidR="00000000" w:rsidRPr="00000000">
        <w:rPr>
          <w:rtl w:val="0"/>
        </w:rPr>
      </w:r>
    </w:p>
    <w:p w:rsidR="00000000" w:rsidDel="00000000" w:rsidP="00000000" w:rsidRDefault="00000000" w:rsidRPr="00000000" w14:paraId="0000001D">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E">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1F">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20">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Date and time of course being applied for:   </w:t>
      </w:r>
      <w:r w:rsidDel="00000000" w:rsidR="00000000" w:rsidRPr="00000000">
        <w:rPr>
          <w:rFonts w:ascii="Microsoft GothicNeo" w:cs="Microsoft GothicNeo" w:eastAsia="Microsoft GothicNeo" w:hAnsi="Microsoft GothicNeo"/>
          <w:color w:val="808080"/>
          <w:rtl w:val="0"/>
        </w:rPr>
        <w:t xml:space="preserve">Please tell us which course you are applying to</w:t>
      </w:r>
      <w:r w:rsidDel="00000000" w:rsidR="00000000" w:rsidRPr="00000000">
        <w:rPr>
          <w:rtl w:val="0"/>
        </w:rPr>
      </w:r>
    </w:p>
    <w:p w:rsidR="00000000" w:rsidDel="00000000" w:rsidP="00000000" w:rsidRDefault="00000000" w:rsidRPr="00000000" w14:paraId="00000021">
      <w:pPr>
        <w:tabs>
          <w:tab w:val="left" w:leader="none" w:pos="1701"/>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22">
      <w:pPr>
        <w:tabs>
          <w:tab w:val="left" w:leader="none" w:pos="1701"/>
          <w:tab w:val="left" w:leader="none" w:pos="6300"/>
        </w:tabs>
        <w:jc w:val="center"/>
        <w:rPr>
          <w:rFonts w:ascii="Microsoft GothicNeo" w:cs="Microsoft GothicNeo" w:eastAsia="Microsoft GothicNeo" w:hAnsi="Microsoft GothicNeo"/>
          <w:u w:val="single"/>
        </w:rPr>
      </w:pPr>
      <w:r w:rsidDel="00000000" w:rsidR="00000000" w:rsidRPr="00000000">
        <w:rPr>
          <w:rtl w:val="0"/>
        </w:rPr>
      </w:r>
    </w:p>
    <w:p w:rsidR="00000000" w:rsidDel="00000000" w:rsidP="00000000" w:rsidRDefault="00000000" w:rsidRPr="00000000" w14:paraId="00000023">
      <w:pPr>
        <w:tabs>
          <w:tab w:val="left" w:leader="none" w:pos="1701"/>
          <w:tab w:val="left" w:leader="none" w:pos="6300"/>
        </w:tabs>
        <w:jc w:val="center"/>
        <w:rPr>
          <w:rFonts w:ascii="Microsoft GothicNeo" w:cs="Microsoft GothicNeo" w:eastAsia="Microsoft GothicNeo" w:hAnsi="Microsoft GothicNeo"/>
          <w:u w:val="single"/>
        </w:rPr>
      </w:pPr>
      <w:r w:rsidDel="00000000" w:rsidR="00000000" w:rsidRPr="00000000">
        <w:rPr>
          <w:rtl w:val="0"/>
        </w:rPr>
      </w:r>
    </w:p>
    <w:p w:rsidR="00000000" w:rsidDel="00000000" w:rsidP="00000000" w:rsidRDefault="00000000" w:rsidRPr="00000000" w14:paraId="00000024">
      <w:pPr>
        <w:tabs>
          <w:tab w:val="left" w:leader="none" w:pos="1701"/>
          <w:tab w:val="left" w:leader="none" w:pos="6300"/>
        </w:tabs>
        <w:jc w:val="center"/>
        <w:rPr>
          <w:rFonts w:ascii="Microsoft GothicNeo" w:cs="Microsoft GothicNeo" w:eastAsia="Microsoft GothicNeo" w:hAnsi="Microsoft GothicNeo"/>
          <w:u w:val="single"/>
        </w:rPr>
      </w:pPr>
      <w:r w:rsidDel="00000000" w:rsidR="00000000" w:rsidRPr="00000000">
        <w:rPr>
          <w:rFonts w:ascii="Microsoft GothicNeo" w:cs="Microsoft GothicNeo" w:eastAsia="Microsoft GothicNeo" w:hAnsi="Microsoft GothicNeo"/>
          <w:u w:val="single"/>
          <w:rtl w:val="0"/>
        </w:rPr>
        <w:t xml:space="preserve">Application questions</w:t>
      </w:r>
    </w:p>
    <w:p w:rsidR="00000000" w:rsidDel="00000000" w:rsidP="00000000" w:rsidRDefault="00000000" w:rsidRPr="00000000" w14:paraId="00000025">
      <w:pPr>
        <w:tabs>
          <w:tab w:val="left" w:leader="none" w:pos="1701"/>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26">
      <w:pPr>
        <w:tabs>
          <w:tab w:val="left" w:leader="none" w:pos="1701"/>
          <w:tab w:val="left" w:leader="none" w:pos="6300"/>
        </w:tabs>
        <w:jc w:val="center"/>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Please tell us a little about yourself:</w:t>
      </w:r>
    </w:p>
    <w:p w:rsidR="00000000" w:rsidDel="00000000" w:rsidP="00000000" w:rsidRDefault="00000000" w:rsidRPr="00000000" w14:paraId="00000028">
      <w:pPr>
        <w:tabs>
          <w:tab w:val="left" w:leader="none" w:pos="1701"/>
          <w:tab w:val="left" w:leader="none" w:pos="6300"/>
        </w:tabs>
        <w:ind w:left="709" w:firstLine="0"/>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color w:val="808080"/>
          <w:rtl w:val="0"/>
        </w:rPr>
        <w:t xml:space="preserve">Please tell us a little about yourself</w:t>
        <w:br w:type="textWrapping"/>
      </w:r>
      <w:r w:rsidDel="00000000" w:rsidR="00000000" w:rsidRPr="00000000">
        <w:rPr>
          <w:rFonts w:ascii="Microsoft GothicNeo" w:cs="Microsoft GothicNeo" w:eastAsia="Microsoft GothicNeo" w:hAnsi="Microsoft GothicNeo"/>
          <w:rtl w:val="0"/>
        </w:rPr>
        <w:br w:type="textWrapping"/>
        <w:br w:type="textWrapping"/>
        <w:br w:type="textWrapping"/>
        <w:br w:type="textWrapping"/>
        <w:br w:type="textWrapping"/>
        <w:br w:type="textWrapping"/>
        <w:t xml:space="preserve">                                                                                                                                            </w:t>
      </w:r>
    </w:p>
    <w:p w:rsidR="00000000" w:rsidDel="00000000" w:rsidP="00000000" w:rsidRDefault="00000000" w:rsidRPr="00000000" w14:paraId="00000029">
      <w:pPr>
        <w:tabs>
          <w:tab w:val="left" w:leader="none" w:pos="1701"/>
          <w:tab w:val="left" w:leader="none" w:pos="6300"/>
        </w:tabs>
        <w:ind w:left="360" w:firstLine="0"/>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What was your last learning experience like?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701"/>
          <w:tab w:val="left" w:leader="none" w:pos="6300"/>
        </w:tabs>
        <w:spacing w:after="16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w:t>
      </w:r>
      <w:r w:rsidDel="00000000" w:rsidR="00000000" w:rsidRPr="00000000">
        <w:rPr>
          <w:rFonts w:ascii="Microsoft GothicNeo" w:cs="Microsoft GothicNeo" w:eastAsia="Microsoft GothicNeo" w:hAnsi="Microsoft GothicNeo"/>
          <w:sz w:val="22"/>
          <w:szCs w:val="22"/>
          <w:rtl w:val="0"/>
        </w:rPr>
        <w:t xml:space="preserve">If you have not undertaken your Level 2 course with NWLCT, please include a copy of your certificate </w:t>
      </w:r>
      <w:r w:rsidDel="00000000" w:rsidR="00000000" w:rsidRPr="00000000">
        <w:rPr>
          <w:rFonts w:ascii="Microsoft GothicNeo" w:cs="Microsoft GothicNeo" w:eastAsia="Microsoft GothicNeo" w:hAnsi="Microsoft GothicNeo"/>
          <w:sz w:val="22"/>
          <w:szCs w:val="22"/>
          <w:u w:val="single"/>
          <w:rtl w:val="0"/>
        </w:rPr>
        <w:t xml:space="preserve">or</w:t>
      </w:r>
      <w:r w:rsidDel="00000000" w:rsidR="00000000" w:rsidRPr="00000000">
        <w:rPr>
          <w:rFonts w:ascii="Microsoft GothicNeo" w:cs="Microsoft GothicNeo" w:eastAsia="Microsoft GothicNeo" w:hAnsi="Microsoft GothicNeo"/>
          <w:sz w:val="22"/>
          <w:szCs w:val="22"/>
          <w:rtl w:val="0"/>
        </w:rPr>
        <w:t xml:space="preserve"> details of your Level 2 course)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2"/>
          <w:szCs w:val="22"/>
          <w:u w:val="none"/>
          <w:shd w:fill="auto" w:val="clear"/>
          <w:vertAlign w:val="baseline"/>
          <w:rtl w:val="0"/>
        </w:rPr>
        <w:t xml:space="preserve">What was your last learning experience like?</w:t>
        <w:br w:type="textWrapping"/>
      </w: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br w:type="textWrapping"/>
        <w:br w:type="textWrapping"/>
        <w:br w:type="textWrapping"/>
        <w:br w:type="textWrapping"/>
        <w:br w:type="textWrapping"/>
        <w:br w:type="textWrapping"/>
        <w:br w:type="textWrapping"/>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What do you want to get from this course? (Apart from the Certificate).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2"/>
          <w:szCs w:val="22"/>
          <w:u w:val="none"/>
          <w:shd w:fill="auto" w:val="clear"/>
          <w:vertAlign w:val="baseline"/>
          <w:rtl w:val="0"/>
        </w:rPr>
        <w:t xml:space="preserve">Please tell us a little about yourself</w:t>
        <w:br w:type="textWrapping"/>
      </w: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br w:type="textWrapping"/>
        <w:br w:type="textWrapping"/>
        <w:br w:type="textWrapping"/>
        <w:br w:type="textWrapping"/>
        <w:br w:type="textWrapping"/>
        <w:br w:type="textWrapping"/>
        <w:br w:type="textWrapping"/>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What do you already know about counselling?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2"/>
          <w:szCs w:val="22"/>
          <w:u w:val="none"/>
          <w:shd w:fill="auto" w:val="clear"/>
          <w:vertAlign w:val="baseline"/>
          <w:rtl w:val="0"/>
        </w:rPr>
        <w:t xml:space="preserve">Please tell us a little about yourself</w:t>
        <w:br w:type="textWrapping"/>
      </w: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br w:type="textWrapping"/>
        <w:br w:type="textWrapping"/>
        <w:br w:type="textWrapping"/>
        <w:br w:type="textWrapping"/>
        <w:br w:type="textWrapping"/>
        <w:br w:type="textWrapping"/>
        <w:br w:type="textWrapping"/>
        <w:t xml:space="preserve">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Do you have access to a private room that you can study in?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t xml:space="preserve">Please let us about your learning environment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Do you have any major life changes or plans to make major life changes coming up?</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t xml:space="preserve">If yes, please tell us a little more – this will help us to plan for your learning needs: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Microsoft GothicNeo" w:cs="Microsoft GothicNeo" w:eastAsia="Microsoft GothicNeo" w:hAnsi="Microsoft GothicNe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3F">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0">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1">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2">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3">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4">
      <w:pPr>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Are you able to access technology to attend classes online?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t xml:space="preserve">Are you able to access technology to attend classes online?</w:t>
        <w:br w:type="textWrapp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Are you able to print documents to compile a hard copy folder of your work over the course?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t xml:space="preserve">Are you able to print documents to compile a hard copy folder of your work over the course?</w:t>
        <w:br w:type="textWrapping"/>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Are you related to anyone who is currently studying or planning to study with NWLCT?</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t xml:space="preserve">Are you related to anyone who is currently studying or planning to study with NWLCT?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color w:val="767171"/>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color w:val="767171"/>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767171"/>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2"/>
          <w:szCs w:val="22"/>
          <w:u w:val="none"/>
          <w:shd w:fill="auto" w:val="clear"/>
          <w:vertAlign w:val="baseline"/>
          <w:rtl w:val="0"/>
        </w:rPr>
        <w:br w:type="textWrapping"/>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2"/>
          <w:szCs w:val="22"/>
          <w:u w:val="singl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single"/>
          <w:shd w:fill="auto" w:val="clear"/>
          <w:vertAlign w:val="baseline"/>
          <w:rtl w:val="0"/>
        </w:rPr>
        <w:t xml:space="preserve">Entry Guidance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Potential candidates must possess a level of literacy and numeracy sufficient for the programme concerned and be aware of the time and other resources required for the course.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Applicants need to know that this course is not suitable for those who are currently in a state of severe emotional difficulty and/ or severe psychological confusion, for example those;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Currently experiencing – without ongoing and appropriate professional support – a recent, major life crisis such as a marital breakdown or close bereavement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Currently experiencing moderate to severe mental health problems including, for example, clinical depression, severe anxiety disorders, eating disorders, personality disorders or any form of psychosis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Currently involved in substance misuse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This course involves experiential elements that will involve some personal disclosure and associated personal development activities.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By applying for this course and signing below you accept your understanding and agreement to the above: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552"/>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Signed:</w:t>
        <w:tab/>
        <w:t xml:space="preserve">         </w:t>
      </w:r>
      <w:r w:rsidDel="00000000" w:rsidR="00000000" w:rsidRPr="00000000">
        <w:rPr>
          <w:rFonts w:ascii="Microsoft GothicNeo" w:cs="Microsoft GothicNeo" w:eastAsia="Microsoft GothicNeo" w:hAnsi="Microsoft GothicNeo"/>
          <w:b w:val="0"/>
          <w:i w:val="0"/>
          <w:smallCaps w:val="0"/>
          <w:strike w:val="0"/>
          <w:color w:val="808080"/>
          <w:sz w:val="22"/>
          <w:szCs w:val="22"/>
          <w:u w:val="none"/>
          <w:shd w:fill="auto" w:val="clear"/>
          <w:vertAlign w:val="baseline"/>
          <w:rtl w:val="0"/>
        </w:rPr>
        <w:t xml:space="preserve">Please sign here                                                     </w:t>
      </w: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Consent: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I consent to the electronic storage of this information in accordance with the Data Protection Act for the purpose of evaluating North West London Counselling &amp; Training learning and support services.</w:t>
      </w:r>
    </w:p>
    <w:p w:rsidR="00000000" w:rsidDel="00000000" w:rsidP="00000000" w:rsidRDefault="00000000" w:rsidRPr="00000000" w14:paraId="0000006F">
      <w:pPr>
        <w:tabs>
          <w:tab w:val="left" w:leader="none" w:pos="1701"/>
          <w:tab w:val="left" w:leader="none" w:pos="6300"/>
          <w:tab w:val="left" w:leader="none" w:pos="6804"/>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Signed:     </w:t>
      </w:r>
      <w:r w:rsidDel="00000000" w:rsidR="00000000" w:rsidRPr="00000000">
        <w:rPr>
          <w:rtl w:val="0"/>
        </w:rPr>
        <w:t xml:space="preserve">        </w:t>
      </w:r>
      <w:r w:rsidDel="00000000" w:rsidR="00000000" w:rsidRPr="00000000">
        <w:rPr>
          <w:rFonts w:ascii="Microsoft GothicNeo" w:cs="Microsoft GothicNeo" w:eastAsia="Microsoft GothicNeo" w:hAnsi="Microsoft GothicNeo"/>
          <w:color w:val="808080"/>
          <w:rtl w:val="0"/>
        </w:rPr>
        <w:t xml:space="preserve">Please sign here                                                     </w:t>
      </w:r>
      <w:r w:rsidDel="00000000" w:rsidR="00000000" w:rsidRPr="00000000">
        <w:rPr>
          <w:rFonts w:ascii="Microsoft GothicNeo" w:cs="Microsoft GothicNeo" w:eastAsia="Microsoft GothicNeo" w:hAnsi="Microsoft GothicNeo"/>
          <w:rtl w:val="0"/>
        </w:rPr>
        <w:t xml:space="preserve">             </w:t>
      </w:r>
    </w:p>
    <w:p w:rsidR="00000000" w:rsidDel="00000000" w:rsidP="00000000" w:rsidRDefault="00000000" w:rsidRPr="00000000" w14:paraId="00000070">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Date:      </w:t>
      </w:r>
      <w:r w:rsidDel="00000000" w:rsidR="00000000" w:rsidRPr="00000000">
        <w:rPr>
          <w:rFonts w:ascii="Microsoft GothicNeo" w:cs="Microsoft GothicNeo" w:eastAsia="Microsoft GothicNeo" w:hAnsi="Microsoft GothicNeo"/>
          <w:color w:val="808080"/>
          <w:rtl w:val="0"/>
        </w:rPr>
        <w:t xml:space="preserve">Click or tap to enter a date.</w:t>
      </w:r>
      <w:r w:rsidDel="00000000" w:rsidR="00000000" w:rsidRPr="00000000">
        <w:rPr>
          <w:rtl w:val="0"/>
        </w:rPr>
      </w:r>
    </w:p>
    <w:p w:rsidR="00000000" w:rsidDel="00000000" w:rsidP="00000000" w:rsidRDefault="00000000" w:rsidRPr="00000000" w14:paraId="00000071">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72">
      <w:pPr>
        <w:tabs>
          <w:tab w:val="left" w:leader="none" w:pos="1701"/>
          <w:tab w:val="left" w:leader="none" w:pos="6300"/>
        </w:tabs>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73">
      <w:pPr>
        <w:ind w:left="344" w:firstLine="0"/>
        <w:jc w:val="center"/>
        <w:rPr>
          <w:rFonts w:ascii="Microsoft GothicNeo" w:cs="Microsoft GothicNeo" w:eastAsia="Microsoft GothicNeo" w:hAnsi="Microsoft GothicNeo"/>
          <w:b w:val="1"/>
          <w:color w:val="000000"/>
          <w:sz w:val="22"/>
          <w:szCs w:val="22"/>
          <w:u w:val="single"/>
        </w:rPr>
      </w:pPr>
      <w:r w:rsidDel="00000000" w:rsidR="00000000" w:rsidRPr="00000000">
        <w:rPr>
          <w:rFonts w:ascii="Microsoft GothicNeo" w:cs="Microsoft GothicNeo" w:eastAsia="Microsoft GothicNeo" w:hAnsi="Microsoft GothicNeo"/>
          <w:b w:val="1"/>
          <w:color w:val="000000"/>
          <w:sz w:val="22"/>
          <w:szCs w:val="22"/>
          <w:u w:val="single"/>
          <w:rtl w:val="0"/>
        </w:rPr>
        <w:t xml:space="preserve">CPCAB Privacy Notice</w:t>
      </w:r>
    </w:p>
    <w:p w:rsidR="00000000" w:rsidDel="00000000" w:rsidP="00000000" w:rsidRDefault="00000000" w:rsidRPr="00000000" w14:paraId="00000074">
      <w:pPr>
        <w:ind w:left="344" w:firstLine="0"/>
        <w:jc w:val="center"/>
        <w:rPr>
          <w:rFonts w:ascii="Microsoft GothicNeo" w:cs="Microsoft GothicNeo" w:eastAsia="Microsoft GothicNeo" w:hAnsi="Microsoft GothicNeo"/>
          <w:b w:val="1"/>
          <w:color w:val="000000"/>
          <w:sz w:val="22"/>
          <w:szCs w:val="22"/>
          <w:u w:val="single"/>
        </w:rPr>
      </w:pPr>
      <w:r w:rsidDel="00000000" w:rsidR="00000000" w:rsidRPr="00000000">
        <w:rPr>
          <w:rtl w:val="0"/>
        </w:rPr>
      </w:r>
    </w:p>
    <w:p w:rsidR="00000000" w:rsidDel="00000000" w:rsidP="00000000" w:rsidRDefault="00000000" w:rsidRPr="00000000" w14:paraId="00000075">
      <w:pPr>
        <w:ind w:left="344" w:firstLine="0"/>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Privacy Notice: Some of the information you supply will be used by: </w:t>
      </w:r>
    </w:p>
    <w:p w:rsidR="00000000" w:rsidDel="00000000" w:rsidP="00000000" w:rsidRDefault="00000000" w:rsidRPr="00000000" w14:paraId="00000076">
      <w:pPr>
        <w:ind w:left="344" w:firstLine="0"/>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CPCAB (the awarding organisation associated with your course) will upload candidates’ achievement data to the Learning Record Service, who then in turn will update the candidate’s personal learning records.  </w:t>
      </w:r>
    </w:p>
    <w:p w:rsidR="00000000" w:rsidDel="00000000" w:rsidP="00000000" w:rsidRDefault="00000000" w:rsidRPr="00000000" w14:paraId="00000077">
      <w:pPr>
        <w:ind w:left="344" w:firstLine="0"/>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78">
      <w:pPr>
        <w:ind w:left="344" w:firstLine="0"/>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For TC-L4 BACP APQ candidates only: CPCAB (the awarding organisation associated with your course) will share BACP student membership numbers with BACP to verify BACP Certificate of Proficiency (CoP) results for qualification certification. </w:t>
      </w:r>
    </w:p>
    <w:p w:rsidR="00000000" w:rsidDel="00000000" w:rsidP="00000000" w:rsidRDefault="00000000" w:rsidRPr="00000000" w14:paraId="00000079">
      <w:pPr>
        <w:ind w:left="344" w:firstLine="0"/>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7A">
      <w:pPr>
        <w:ind w:left="344" w:firstLine="0"/>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The Learning Records Service to fulfil its statutory functions, issue/verify your Unique Learner Number (ULN) and update/check your Personal Learning Record. The Learning Records Service may share your ULN and Personal Learning Record with other education related organisations, such as your careers service, school, college, university, Government Departments and public bodies responsible for funding your education. </w:t>
      </w:r>
    </w:p>
    <w:p w:rsidR="00000000" w:rsidDel="00000000" w:rsidP="00000000" w:rsidRDefault="00000000" w:rsidRPr="00000000" w14:paraId="0000007B">
      <w:pPr>
        <w:ind w:left="344" w:firstLine="0"/>
        <w:rPr>
          <w:rFonts w:ascii="Microsoft GothicNeo" w:cs="Microsoft GothicNeo" w:eastAsia="Microsoft GothicNeo" w:hAnsi="Microsoft GothicNeo"/>
          <w:color w:val="000000"/>
          <w:sz w:val="22"/>
          <w:szCs w:val="22"/>
        </w:rPr>
      </w:pPr>
      <w:r w:rsidDel="00000000" w:rsidR="00000000" w:rsidRPr="00000000">
        <w:rPr>
          <w:rtl w:val="0"/>
        </w:rPr>
      </w:r>
    </w:p>
    <w:p w:rsidR="00000000" w:rsidDel="00000000" w:rsidP="00000000" w:rsidRDefault="00000000" w:rsidRPr="00000000" w14:paraId="0000007C">
      <w:pPr>
        <w:ind w:left="344" w:firstLine="0"/>
        <w:rPr>
          <w:rFonts w:ascii="Microsoft GothicNeo" w:cs="Microsoft GothicNeo" w:eastAsia="Microsoft GothicNeo" w:hAnsi="Microsoft GothicNeo"/>
          <w:color w:val="000000"/>
          <w:sz w:val="22"/>
          <w:szCs w:val="22"/>
        </w:rPr>
      </w:pPr>
      <w:r w:rsidDel="00000000" w:rsidR="00000000" w:rsidRPr="00000000">
        <w:rPr>
          <w:rFonts w:ascii="Microsoft GothicNeo" w:cs="Microsoft GothicNeo" w:eastAsia="Microsoft GothicNeo" w:hAnsi="Microsoft GothicNeo"/>
          <w:color w:val="000000"/>
          <w:sz w:val="22"/>
          <w:szCs w:val="22"/>
          <w:rtl w:val="0"/>
        </w:rPr>
        <w:t xml:space="preserve">Useful guidance from the Skills Funding Agency (now known as the Education &amp; Skills Funding Agency or ESFA) can be found at: </w:t>
      </w:r>
      <w:hyperlink r:id="rId8">
        <w:r w:rsidDel="00000000" w:rsidR="00000000" w:rsidRPr="00000000">
          <w:rPr>
            <w:rFonts w:ascii="Microsoft GothicNeo" w:cs="Microsoft GothicNeo" w:eastAsia="Microsoft GothicNeo" w:hAnsi="Microsoft GothicNeo"/>
            <w:color w:val="000000"/>
            <w:sz w:val="22"/>
            <w:szCs w:val="22"/>
            <w:u w:val="single"/>
            <w:rtl w:val="0"/>
          </w:rPr>
          <w:t xml:space="preserve">https://www.gov.uk/government/organisations/education-and-skills-fundingagency</w:t>
        </w:r>
      </w:hyperlink>
      <w:r w:rsidDel="00000000" w:rsidR="00000000" w:rsidRPr="00000000">
        <w:rPr>
          <w:rtl w:val="0"/>
        </w:rPr>
      </w:r>
    </w:p>
    <w:p w:rsidR="00000000" w:rsidDel="00000000" w:rsidP="00000000" w:rsidRDefault="00000000" w:rsidRPr="00000000" w14:paraId="0000007D">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7E">
      <w:pPr>
        <w:tabs>
          <w:tab w:val="left" w:leader="none" w:pos="1701"/>
          <w:tab w:val="left" w:leader="none" w:pos="6300"/>
        </w:tabs>
        <w:rPr>
          <w:rFonts w:ascii="Microsoft GothicNeo" w:cs="Microsoft GothicNeo" w:eastAsia="Microsoft GothicNeo" w:hAnsi="Microsoft GothicNeo"/>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single"/>
          <w:shd w:fill="auto" w:val="clear"/>
          <w:vertAlign w:val="baseline"/>
          <w:rtl w:val="0"/>
        </w:rPr>
        <w:t xml:space="preserve">Equal opportunities monitoring form</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2"/>
          <w:szCs w:val="22"/>
          <w:u w:val="none"/>
          <w:shd w:fill="auto" w:val="clear"/>
          <w:vertAlign w:val="baseline"/>
          <w:rtl w:val="0"/>
        </w:rPr>
        <w:t xml:space="preserve">Ethnic origin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center"/>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5670"/>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White                                                     Asian / Asian British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British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Indian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Irish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Pakistani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Bangladeshi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p>
    <w:p w:rsidR="00000000" w:rsidDel="00000000" w:rsidP="00000000" w:rsidRDefault="00000000" w:rsidRPr="00000000" w14:paraId="00000089">
      <w:pPr>
        <w:tabs>
          <w:tab w:val="left" w:leader="none" w:pos="1701"/>
          <w:tab w:val="left" w:leader="none" w:pos="6096"/>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Black / Black British                           Mixed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Caribbean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Black Caribbean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African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Black African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Asian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Any other mixed Background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tab/>
        <w:t xml:space="preserve"> </w:t>
      </w:r>
    </w:p>
    <w:p w:rsidR="00000000" w:rsidDel="00000000" w:rsidP="00000000" w:rsidRDefault="00000000" w:rsidRPr="00000000" w14:paraId="00000090">
      <w:pPr>
        <w:tabs>
          <w:tab w:val="left" w:leader="none" w:pos="1701"/>
          <w:tab w:val="left" w:leader="none" w:pos="6300"/>
        </w:tabs>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Chinese / Chinese British                  Other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center" w:leader="none" w:pos="4867"/>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Chinese                                               </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Any Other</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Male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Female             </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Non-binary            </w:t>
      </w: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Prefer not to say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2"/>
          <w:szCs w:val="22"/>
          <w:u w:val="none"/>
          <w:shd w:fill="auto" w:val="clear"/>
          <w:vertAlign w:val="baseline"/>
          <w:rtl w:val="0"/>
        </w:rPr>
        <w:t xml:space="preserve">Disability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Do you class yourself as having a disability?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Yes                       </w:t>
      </w: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Do you class yourself as having a learning difficulty?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w:t>
      </w: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Yes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Is there any extra support that we can give you?</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tabs>
          <w:tab w:val="left" w:leader="none" w:pos="1701"/>
          <w:tab w:val="left" w:leader="none" w:pos="6300"/>
        </w:tabs>
        <w:ind w:left="709" w:firstLine="0"/>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color w:val="808080"/>
          <w:rtl w:val="0"/>
        </w:rPr>
        <w:t xml:space="preserve">Is there any extra support that we can give you?</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2"/>
          <w:szCs w:val="22"/>
          <w:u w:val="none"/>
          <w:shd w:fill="auto" w:val="clear"/>
          <w:vertAlign w:val="baseline"/>
          <w:rtl w:val="0"/>
        </w:rPr>
        <w:t xml:space="preserve">Where did you hear about the course?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2"/>
          <w:szCs w:val="22"/>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2"/>
          <w:szCs w:val="22"/>
          <w:u w:val="none"/>
          <w:shd w:fill="auto" w:val="clear"/>
          <w:vertAlign w:val="baseline"/>
          <w:rtl w:val="0"/>
        </w:rPr>
        <w:t xml:space="preserve">Where did you hear about the course?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Unicode MS"/>
  <w:font w:name="Courier New"/>
  <w:font w:name="Microsoft GothicNe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704A5"/>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ListParagraph">
    <w:name w:val="List Paragraph"/>
    <w:basedOn w:val="Normal"/>
    <w:uiPriority w:val="34"/>
    <w:qFormat w:val="1"/>
    <w:rsid w:val="001F028D"/>
    <w:pPr>
      <w:spacing w:after="160" w:line="259" w:lineRule="auto"/>
      <w:ind w:left="720"/>
      <w:contextualSpacing w:val="1"/>
    </w:pPr>
    <w:rPr>
      <w:rFonts w:asciiTheme="minorHAnsi" w:cstheme="minorBidi" w:eastAsiaTheme="minorHAnsi" w:hAnsiTheme="minorHAnsi"/>
      <w:sz w:val="22"/>
      <w:szCs w:val="22"/>
      <w:lang w:eastAsia="en-US"/>
    </w:rPr>
  </w:style>
  <w:style w:type="character" w:styleId="CommentReference">
    <w:name w:val="annotation reference"/>
    <w:basedOn w:val="DefaultParagraphFont"/>
    <w:uiPriority w:val="99"/>
    <w:semiHidden w:val="1"/>
    <w:unhideWhenUsed w:val="1"/>
    <w:rsid w:val="00A704A5"/>
    <w:rPr>
      <w:sz w:val="16"/>
      <w:szCs w:val="16"/>
    </w:rPr>
  </w:style>
  <w:style w:type="paragraph" w:styleId="CommentText">
    <w:name w:val="annotation text"/>
    <w:basedOn w:val="Normal"/>
    <w:link w:val="CommentTextChar"/>
    <w:uiPriority w:val="99"/>
    <w:semiHidden w:val="1"/>
    <w:unhideWhenUsed w:val="1"/>
    <w:rsid w:val="00A704A5"/>
    <w:rPr>
      <w:sz w:val="20"/>
      <w:szCs w:val="20"/>
    </w:rPr>
  </w:style>
  <w:style w:type="character" w:styleId="CommentTextChar" w:customStyle="1">
    <w:name w:val="Comment Text Char"/>
    <w:basedOn w:val="DefaultParagraphFont"/>
    <w:link w:val="CommentText"/>
    <w:uiPriority w:val="99"/>
    <w:semiHidden w:val="1"/>
    <w:rsid w:val="00A704A5"/>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A704A5"/>
    <w:rPr>
      <w:b w:val="1"/>
      <w:bCs w:val="1"/>
    </w:rPr>
  </w:style>
  <w:style w:type="character" w:styleId="CommentSubjectChar" w:customStyle="1">
    <w:name w:val="Comment Subject Char"/>
    <w:basedOn w:val="CommentTextChar"/>
    <w:link w:val="CommentSubject"/>
    <w:uiPriority w:val="99"/>
    <w:semiHidden w:val="1"/>
    <w:rsid w:val="00A704A5"/>
    <w:rPr>
      <w:rFonts w:ascii="Times New Roman" w:cs="Times New Roman" w:eastAsia="Times New Roman" w:hAnsi="Times New Roman"/>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v.uk/government/organisations/education-and-skills-fundingagen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oqJWY/nze3bj//fKumUgDfU+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ciExN1lSQkMyR09tN3ZTcEptU21MOUd6VmcyOEh2VjlHL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2022-12-02T13:39:00Z</dcterms:created>
  <dc:creator>Aiden Doyle</dc:creator>
</cp:coreProperties>
</file>